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069" w:rsidRPr="008B1E3B" w:rsidRDefault="004D7074" w:rsidP="00EB78C4">
      <w:pPr>
        <w:spacing w:after="0" w:line="240" w:lineRule="auto"/>
        <w:jc w:val="center"/>
        <w:rPr>
          <w:b/>
          <w:bCs/>
          <w:sz w:val="58"/>
          <w:szCs w:val="58"/>
        </w:rPr>
      </w:pPr>
      <w:r w:rsidRPr="008B1E3B">
        <w:rPr>
          <w:b/>
          <w:bCs/>
          <w:sz w:val="58"/>
          <w:szCs w:val="58"/>
        </w:rPr>
        <w:t xml:space="preserve">Green Community </w:t>
      </w:r>
      <w:r w:rsidR="0006278F" w:rsidRPr="008B1E3B">
        <w:rPr>
          <w:b/>
          <w:bCs/>
          <w:sz w:val="58"/>
          <w:szCs w:val="58"/>
        </w:rPr>
        <w:t xml:space="preserve">DIP </w:t>
      </w:r>
      <w:r w:rsidR="00E33180">
        <w:rPr>
          <w:b/>
          <w:bCs/>
          <w:sz w:val="58"/>
          <w:szCs w:val="58"/>
        </w:rPr>
        <w:t>–</w:t>
      </w:r>
      <w:r w:rsidR="008B1E3B">
        <w:rPr>
          <w:b/>
          <w:bCs/>
          <w:sz w:val="58"/>
          <w:szCs w:val="58"/>
        </w:rPr>
        <w:t xml:space="preserve"> </w:t>
      </w:r>
      <w:r w:rsidR="00416402" w:rsidRPr="008B1E3B">
        <w:rPr>
          <w:b/>
          <w:bCs/>
          <w:sz w:val="58"/>
          <w:szCs w:val="58"/>
        </w:rPr>
        <w:t>West</w:t>
      </w:r>
      <w:r w:rsidR="00E33180">
        <w:rPr>
          <w:b/>
          <w:bCs/>
          <w:sz w:val="58"/>
          <w:szCs w:val="58"/>
        </w:rPr>
        <w:t xml:space="preserve"> </w:t>
      </w:r>
      <w:r w:rsidRPr="008B1E3B">
        <w:rPr>
          <w:b/>
          <w:bCs/>
          <w:sz w:val="58"/>
          <w:szCs w:val="58"/>
        </w:rPr>
        <w:t>Phase</w:t>
      </w:r>
      <w:r w:rsidR="0006278F" w:rsidRPr="008B1E3B">
        <w:rPr>
          <w:b/>
          <w:bCs/>
          <w:sz w:val="58"/>
          <w:szCs w:val="58"/>
        </w:rPr>
        <w:t xml:space="preserve"> </w:t>
      </w:r>
      <w:r w:rsidRPr="008B1E3B">
        <w:rPr>
          <w:b/>
          <w:bCs/>
          <w:sz w:val="58"/>
          <w:szCs w:val="58"/>
        </w:rPr>
        <w:t>III hand</w:t>
      </w:r>
      <w:r w:rsidR="00416402" w:rsidRPr="008B1E3B">
        <w:rPr>
          <w:b/>
          <w:bCs/>
          <w:sz w:val="58"/>
          <w:szCs w:val="58"/>
        </w:rPr>
        <w:t>s</w:t>
      </w:r>
      <w:r w:rsidRPr="008B1E3B">
        <w:rPr>
          <w:b/>
          <w:bCs/>
          <w:sz w:val="58"/>
          <w:szCs w:val="58"/>
        </w:rPr>
        <w:t xml:space="preserve"> over </w:t>
      </w:r>
      <w:r w:rsidRPr="001C0399">
        <w:rPr>
          <w:b/>
          <w:bCs/>
          <w:sz w:val="58"/>
          <w:szCs w:val="58"/>
        </w:rPr>
        <w:t>7</w:t>
      </w:r>
      <w:r w:rsidR="00EB78C4" w:rsidRPr="001C0399">
        <w:rPr>
          <w:b/>
          <w:bCs/>
          <w:sz w:val="58"/>
          <w:szCs w:val="58"/>
        </w:rPr>
        <w:t>6</w:t>
      </w:r>
      <w:r w:rsidR="00416402" w:rsidRPr="008B1E3B">
        <w:rPr>
          <w:b/>
          <w:bCs/>
          <w:sz w:val="58"/>
          <w:szCs w:val="58"/>
        </w:rPr>
        <w:t xml:space="preserve"> townhouses</w:t>
      </w:r>
    </w:p>
    <w:p w:rsidR="006128DA" w:rsidRDefault="006128DA" w:rsidP="004D7074">
      <w:pPr>
        <w:spacing w:after="0" w:line="240" w:lineRule="auto"/>
        <w:jc w:val="both"/>
      </w:pPr>
    </w:p>
    <w:p w:rsidR="007B44AD" w:rsidRPr="00416402" w:rsidRDefault="007B44AD" w:rsidP="00416402">
      <w:pPr>
        <w:spacing w:after="0" w:line="240" w:lineRule="auto"/>
        <w:jc w:val="center"/>
        <w:rPr>
          <w:sz w:val="28"/>
          <w:szCs w:val="28"/>
          <w:u w:val="single"/>
        </w:rPr>
      </w:pPr>
      <w:r w:rsidRPr="00416402">
        <w:rPr>
          <w:sz w:val="28"/>
          <w:szCs w:val="28"/>
          <w:u w:val="single"/>
        </w:rPr>
        <w:t xml:space="preserve">Project </w:t>
      </w:r>
      <w:r w:rsidR="00416402" w:rsidRPr="00416402">
        <w:rPr>
          <w:sz w:val="28"/>
          <w:szCs w:val="28"/>
          <w:u w:val="single"/>
        </w:rPr>
        <w:t>comprises 210 townhouses, 16 duplex apartments &amp; retail units and is set for completion on schedule</w:t>
      </w:r>
    </w:p>
    <w:p w:rsidR="007B44AD" w:rsidRDefault="007B44AD" w:rsidP="004D7074">
      <w:pPr>
        <w:spacing w:after="0" w:line="240" w:lineRule="auto"/>
        <w:jc w:val="both"/>
      </w:pPr>
    </w:p>
    <w:p w:rsidR="00416402" w:rsidRDefault="006128DA" w:rsidP="00B92312">
      <w:pPr>
        <w:spacing w:after="0" w:line="240" w:lineRule="auto"/>
        <w:jc w:val="both"/>
      </w:pPr>
      <w:r w:rsidRPr="00957CEE">
        <w:rPr>
          <w:b/>
          <w:bCs/>
        </w:rPr>
        <w:t xml:space="preserve">Dubai, </w:t>
      </w:r>
      <w:r w:rsidR="00416402" w:rsidRPr="00957CEE">
        <w:rPr>
          <w:b/>
          <w:bCs/>
        </w:rPr>
        <w:t xml:space="preserve">July </w:t>
      </w:r>
      <w:r w:rsidR="00B33087" w:rsidRPr="00DE1E5B">
        <w:rPr>
          <w:b/>
          <w:bCs/>
        </w:rPr>
        <w:t>16</w:t>
      </w:r>
      <w:r w:rsidRPr="00957CEE">
        <w:rPr>
          <w:b/>
          <w:bCs/>
        </w:rPr>
        <w:t>, 2017:</w:t>
      </w:r>
      <w:r w:rsidRPr="00957CEE">
        <w:t xml:space="preserve"> Properties Investment LLC, </w:t>
      </w:r>
      <w:r w:rsidR="00416402" w:rsidRPr="00957CEE">
        <w:t xml:space="preserve">a joint venture owned 70% by Dubai Investments PJSC and 30% by Union Properties and engaged in investment and development of real estate properties, has </w:t>
      </w:r>
      <w:r w:rsidR="00957CEE">
        <w:t xml:space="preserve">announced the handover of </w:t>
      </w:r>
      <w:r w:rsidR="00375880" w:rsidRPr="001C0399">
        <w:t>76</w:t>
      </w:r>
      <w:r w:rsidR="00416402" w:rsidRPr="00957CEE">
        <w:t xml:space="preserve"> townhouses </w:t>
      </w:r>
      <w:r w:rsidR="00957CEE">
        <w:t xml:space="preserve">in the stage 1 </w:t>
      </w:r>
      <w:r w:rsidR="00416402" w:rsidRPr="00957CEE">
        <w:t>of its Green Community Dubai Investments Park – West Phase III</w:t>
      </w:r>
      <w:r w:rsidR="00957CEE">
        <w:t xml:space="preserve"> </w:t>
      </w:r>
      <w:r w:rsidR="00964435">
        <w:t xml:space="preserve">in line with </w:t>
      </w:r>
      <w:r w:rsidR="00957CEE">
        <w:t>its scheduled time</w:t>
      </w:r>
      <w:r w:rsidR="00B92312">
        <w:t xml:space="preserve"> frame</w:t>
      </w:r>
      <w:r w:rsidR="00957CEE">
        <w:t>.</w:t>
      </w:r>
    </w:p>
    <w:p w:rsidR="00957CEE" w:rsidRDefault="00957CEE" w:rsidP="00416402">
      <w:pPr>
        <w:spacing w:after="0" w:line="240" w:lineRule="auto"/>
        <w:jc w:val="both"/>
      </w:pPr>
    </w:p>
    <w:p w:rsidR="00957CEE" w:rsidRPr="00957CEE" w:rsidRDefault="00957CEE" w:rsidP="004F6863">
      <w:pPr>
        <w:spacing w:after="0" w:line="240" w:lineRule="auto"/>
        <w:jc w:val="both"/>
      </w:pPr>
      <w:r>
        <w:t xml:space="preserve">The </w:t>
      </w:r>
      <w:bookmarkStart w:id="0" w:name="_GoBack"/>
      <w:bookmarkEnd w:id="0"/>
      <w:r>
        <w:t xml:space="preserve">project, </w:t>
      </w:r>
      <w:r w:rsidRPr="00957CEE">
        <w:t>covering an area of 1.48 million square feet, comprises a total of 210 townhouses</w:t>
      </w:r>
      <w:r w:rsidR="00964435">
        <w:t xml:space="preserve"> being built in three stages</w:t>
      </w:r>
      <w:r w:rsidRPr="00957CEE">
        <w:t>, including 122 four-bedroom and 88 three-bedroom townhouses, 16 duplex apartments, retail units, recreational centres, swimming pools, squash court and landscaped areas.</w:t>
      </w:r>
    </w:p>
    <w:p w:rsidR="00957CEE" w:rsidRDefault="00957CEE" w:rsidP="00416402">
      <w:pPr>
        <w:spacing w:after="0" w:line="240" w:lineRule="auto"/>
        <w:jc w:val="both"/>
      </w:pPr>
    </w:p>
    <w:p w:rsidR="00957CEE" w:rsidRPr="00957CEE" w:rsidRDefault="00957CEE" w:rsidP="00EB78C4">
      <w:pPr>
        <w:spacing w:after="0" w:line="240" w:lineRule="auto"/>
        <w:jc w:val="both"/>
      </w:pPr>
      <w:r w:rsidRPr="00957CEE">
        <w:t xml:space="preserve">The stage 2 </w:t>
      </w:r>
      <w:r>
        <w:t xml:space="preserve">will </w:t>
      </w:r>
      <w:r w:rsidRPr="002A0CDE">
        <w:t xml:space="preserve">include </w:t>
      </w:r>
      <w:r w:rsidR="00EB78C4" w:rsidRPr="001C0399">
        <w:t>100</w:t>
      </w:r>
      <w:r w:rsidRPr="002A0CDE">
        <w:t xml:space="preserve"> townhouses and is expected to be handed over by October 2017; and the stage 3, comprising </w:t>
      </w:r>
      <w:r w:rsidRPr="001C0399">
        <w:t>34</w:t>
      </w:r>
      <w:r w:rsidRPr="002A0CDE">
        <w:t xml:space="preserve"> to</w:t>
      </w:r>
      <w:r w:rsidRPr="00957CEE">
        <w:t xml:space="preserve">wnhouses, 16 apartments and </w:t>
      </w:r>
      <w:r w:rsidR="00EB78C4" w:rsidRPr="001C0399">
        <w:t>three</w:t>
      </w:r>
      <w:r w:rsidR="00EB78C4">
        <w:t xml:space="preserve"> </w:t>
      </w:r>
      <w:r w:rsidRPr="00957CEE">
        <w:t xml:space="preserve">retail units, is expected to be completed by </w:t>
      </w:r>
      <w:r w:rsidR="003929B1">
        <w:t xml:space="preserve">the </w:t>
      </w:r>
      <w:r w:rsidRPr="00957CEE">
        <w:t>end of 2017. The total built-up area of the project is 1.01 million square feet and sellable area is 976,718 square feet.</w:t>
      </w:r>
    </w:p>
    <w:p w:rsidR="00416402" w:rsidRDefault="00416402" w:rsidP="00416402">
      <w:pPr>
        <w:spacing w:after="0" w:line="240" w:lineRule="auto"/>
        <w:jc w:val="both"/>
      </w:pPr>
    </w:p>
    <w:p w:rsidR="0003061F" w:rsidRDefault="00957CEE" w:rsidP="00E33180">
      <w:pPr>
        <w:spacing w:after="0" w:line="240" w:lineRule="auto"/>
        <w:jc w:val="both"/>
      </w:pPr>
      <w:r>
        <w:t>“</w:t>
      </w:r>
      <w:r w:rsidR="0003061F">
        <w:t xml:space="preserve">The handover of the first stage of the </w:t>
      </w:r>
      <w:r w:rsidR="0003061F" w:rsidRPr="00957CEE">
        <w:t>Green Community Dubai Investments Park – West Phase III</w:t>
      </w:r>
      <w:r w:rsidR="0003061F">
        <w:t xml:space="preserve"> is a </w:t>
      </w:r>
      <w:r w:rsidR="00964435">
        <w:t xml:space="preserve">significant </w:t>
      </w:r>
      <w:r w:rsidR="0003061F">
        <w:t>milestone, and reinforces the commitment of Properties Investment in completing and handing over its projects on schedule. This sends a very strong signal to the real estate sector,” said Dr Rashid Abdulla Al Haji, General Manager of Properties Investment.</w:t>
      </w:r>
    </w:p>
    <w:p w:rsidR="00E33180" w:rsidRDefault="00E33180" w:rsidP="00E33180">
      <w:pPr>
        <w:spacing w:after="0" w:line="240" w:lineRule="auto"/>
        <w:jc w:val="both"/>
      </w:pPr>
    </w:p>
    <w:p w:rsidR="0003061F" w:rsidRDefault="0003061F" w:rsidP="00E33180">
      <w:pPr>
        <w:spacing w:after="0" w:line="240" w:lineRule="auto"/>
        <w:jc w:val="both"/>
      </w:pPr>
      <w:r>
        <w:t xml:space="preserve">Dr Al Haji also added that subsequent to the hand over, the developer is confident on a stronger demand for the stage 2 and 3 of the iconic Green Community DIP </w:t>
      </w:r>
      <w:r w:rsidR="00E33180">
        <w:t>–</w:t>
      </w:r>
      <w:r w:rsidR="00964435">
        <w:t xml:space="preserve"> West</w:t>
      </w:r>
      <w:r w:rsidR="00E33180">
        <w:t xml:space="preserve"> </w:t>
      </w:r>
      <w:r>
        <w:t>Phase III. “</w:t>
      </w:r>
      <w:r w:rsidR="00E33180">
        <w:t>Amidst the current market conditions</w:t>
      </w:r>
      <w:r>
        <w:t xml:space="preserve">, </w:t>
      </w:r>
      <w:r w:rsidRPr="0003061F">
        <w:t xml:space="preserve">the luxury </w:t>
      </w:r>
      <w:r>
        <w:t xml:space="preserve">real estate </w:t>
      </w:r>
      <w:r w:rsidRPr="0003061F">
        <w:t xml:space="preserve">segment </w:t>
      </w:r>
      <w:r>
        <w:t xml:space="preserve">is still </w:t>
      </w:r>
      <w:r w:rsidRPr="0003061F">
        <w:t xml:space="preserve">attractive to investors. </w:t>
      </w:r>
      <w:r>
        <w:t>H</w:t>
      </w:r>
      <w:r w:rsidRPr="0003061F">
        <w:t xml:space="preserve">igh-quality developments </w:t>
      </w:r>
      <w:r>
        <w:t xml:space="preserve">such as the Green Community DIP </w:t>
      </w:r>
      <w:r w:rsidR="00E33180">
        <w:t>–</w:t>
      </w:r>
      <w:r w:rsidR="00964435">
        <w:t xml:space="preserve"> </w:t>
      </w:r>
      <w:r>
        <w:t>West</w:t>
      </w:r>
      <w:r w:rsidR="00E33180">
        <w:t xml:space="preserve"> </w:t>
      </w:r>
      <w:r>
        <w:t xml:space="preserve">Phase III </w:t>
      </w:r>
      <w:r w:rsidRPr="0003061F">
        <w:t>will continue to witness strong demand</w:t>
      </w:r>
      <w:r w:rsidR="00964435">
        <w:t>, driven by its salient advantages</w:t>
      </w:r>
      <w:r w:rsidRPr="0003061F">
        <w:t>.</w:t>
      </w:r>
      <w:r>
        <w:t>”</w:t>
      </w:r>
    </w:p>
    <w:p w:rsidR="0003061F" w:rsidRDefault="0003061F" w:rsidP="0003061F">
      <w:pPr>
        <w:spacing w:after="0" w:line="240" w:lineRule="auto"/>
        <w:jc w:val="both"/>
      </w:pPr>
    </w:p>
    <w:p w:rsidR="00E33180" w:rsidRDefault="0003061F" w:rsidP="00E33180">
      <w:pPr>
        <w:spacing w:after="0" w:line="240" w:lineRule="auto"/>
        <w:jc w:val="both"/>
      </w:pPr>
      <w:r>
        <w:t xml:space="preserve">The strategic location of the project in DIP </w:t>
      </w:r>
      <w:r w:rsidR="00964435">
        <w:t>is one of its unique advantages</w:t>
      </w:r>
      <w:r>
        <w:t xml:space="preserve">, </w:t>
      </w:r>
      <w:r w:rsidR="00964435">
        <w:t xml:space="preserve">and the demand is likely to surge </w:t>
      </w:r>
      <w:r>
        <w:t>in the years leading up to Expo 2020.</w:t>
      </w:r>
    </w:p>
    <w:p w:rsidR="00E33180" w:rsidRDefault="00E33180" w:rsidP="00E33180">
      <w:pPr>
        <w:spacing w:after="0" w:line="240" w:lineRule="auto"/>
        <w:jc w:val="both"/>
      </w:pPr>
    </w:p>
    <w:p w:rsidR="0003061F" w:rsidRDefault="0003061F" w:rsidP="00E33180">
      <w:pPr>
        <w:spacing w:after="0" w:line="240" w:lineRule="auto"/>
        <w:jc w:val="both"/>
      </w:pPr>
      <w:r>
        <w:t xml:space="preserve">“The project will be connected to the Route 2020 Metro link, creating ease of access in the area around Dubai South and to the rest of the city. Moreover, Properties Investment is offering </w:t>
      </w:r>
      <w:r w:rsidRPr="0003061F">
        <w:t>payment plans that span from two to eight years of in-house financing from the developer, circumventing the need for a mortgage provider</w:t>
      </w:r>
      <w:r w:rsidR="00964435">
        <w:t>, making the process easier for the investors</w:t>
      </w:r>
      <w:r>
        <w:t>,” he added.</w:t>
      </w:r>
    </w:p>
    <w:p w:rsidR="0003061F" w:rsidRDefault="0003061F" w:rsidP="0003061F">
      <w:pPr>
        <w:spacing w:after="0" w:line="240" w:lineRule="auto"/>
        <w:jc w:val="both"/>
      </w:pPr>
    </w:p>
    <w:p w:rsidR="0003061F" w:rsidRPr="00D529B6" w:rsidRDefault="0003061F" w:rsidP="0003061F">
      <w:pPr>
        <w:spacing w:after="0" w:line="240" w:lineRule="auto"/>
        <w:jc w:val="both"/>
        <w:rPr>
          <w:rFonts w:cs="Arial"/>
        </w:rPr>
      </w:pPr>
      <w:r>
        <w:rPr>
          <w:rFonts w:cs="Arial"/>
        </w:rPr>
        <w:t xml:space="preserve">Properties Investment </w:t>
      </w:r>
      <w:r w:rsidRPr="00D529B6">
        <w:rPr>
          <w:rFonts w:cs="Arial"/>
        </w:rPr>
        <w:t xml:space="preserve">is also working on expanding The Market shopping arcade next to the Green Community DIP. Additional 200 retail units will be developed across 65,000 square feet as part of the </w:t>
      </w:r>
      <w:r w:rsidRPr="00D529B6">
        <w:rPr>
          <w:rFonts w:cs="Arial"/>
        </w:rPr>
        <w:lastRenderedPageBreak/>
        <w:t>expansion. These will also include new food courts, cinemas and parking to complement the existing choice of attractions.</w:t>
      </w:r>
    </w:p>
    <w:p w:rsidR="0003061F" w:rsidRDefault="0003061F" w:rsidP="0003061F">
      <w:pPr>
        <w:spacing w:after="0" w:line="240" w:lineRule="auto"/>
        <w:jc w:val="both"/>
        <w:rPr>
          <w:rFonts w:cs="Arial"/>
        </w:rPr>
      </w:pPr>
    </w:p>
    <w:p w:rsidR="007B44AD" w:rsidRPr="003929B1" w:rsidRDefault="007B44AD" w:rsidP="003929B1">
      <w:pPr>
        <w:spacing w:after="0" w:line="240" w:lineRule="auto"/>
        <w:jc w:val="both"/>
        <w:rPr>
          <w:rFonts w:cs="Arial"/>
        </w:rPr>
      </w:pPr>
      <w:r w:rsidRPr="003929B1">
        <w:rPr>
          <w:rFonts w:cs="Arial"/>
        </w:rPr>
        <w:t xml:space="preserve">Dewan Architects and Engineers are the lead consultants and Shapoorji Pallonji Mideast LLC are the main contractors of the </w:t>
      </w:r>
      <w:r w:rsidR="0006278F" w:rsidRPr="003929B1">
        <w:rPr>
          <w:rFonts w:cs="Arial"/>
        </w:rPr>
        <w:t xml:space="preserve">Green Community DIP </w:t>
      </w:r>
      <w:r w:rsidR="003929B1">
        <w:rPr>
          <w:rFonts w:cs="Arial"/>
        </w:rPr>
        <w:t xml:space="preserve">– West </w:t>
      </w:r>
      <w:r w:rsidR="0006278F" w:rsidRPr="003929B1">
        <w:rPr>
          <w:rFonts w:cs="Arial"/>
        </w:rPr>
        <w:t xml:space="preserve">Phase III </w:t>
      </w:r>
      <w:r w:rsidRPr="003929B1">
        <w:rPr>
          <w:rFonts w:cs="Arial"/>
        </w:rPr>
        <w:t>project. Covering 67 hectares of residential, leisure, retail, and commercial properties, the Green Community development prides itself on its modern surroundings and tranquil environment.</w:t>
      </w:r>
    </w:p>
    <w:p w:rsidR="004D0E7B" w:rsidRDefault="004D0E7B" w:rsidP="004D0E7B">
      <w:pPr>
        <w:spacing w:after="0" w:line="240" w:lineRule="auto"/>
        <w:jc w:val="both"/>
      </w:pPr>
    </w:p>
    <w:p w:rsidR="004D7074" w:rsidRDefault="004D0E7B" w:rsidP="003929B1">
      <w:pPr>
        <w:spacing w:after="0" w:line="240" w:lineRule="auto"/>
        <w:jc w:val="center"/>
        <w:rPr>
          <w:b/>
        </w:rPr>
      </w:pPr>
      <w:r w:rsidRPr="004D0E7B">
        <w:rPr>
          <w:b/>
        </w:rPr>
        <w:t>ENDS</w:t>
      </w:r>
    </w:p>
    <w:p w:rsidR="00DE1E5B" w:rsidRDefault="00DE1E5B" w:rsidP="003929B1">
      <w:pPr>
        <w:spacing w:after="0" w:line="240" w:lineRule="auto"/>
        <w:jc w:val="center"/>
        <w:rPr>
          <w:b/>
        </w:rPr>
      </w:pPr>
    </w:p>
    <w:p w:rsidR="00DE1E5B" w:rsidRDefault="00DE1E5B" w:rsidP="00DE1E5B">
      <w:pPr>
        <w:pStyle w:val="NormalWeb"/>
        <w:spacing w:before="0" w:beforeAutospacing="0" w:after="0" w:afterAutospacing="0"/>
        <w:jc w:val="both"/>
        <w:rPr>
          <w:rFonts w:asciiTheme="minorHAnsi" w:hAnsiTheme="minorHAnsi" w:cs="Arial"/>
          <w:b/>
          <w:bCs/>
          <w:color w:val="000000"/>
          <w:sz w:val="18"/>
          <w:szCs w:val="18"/>
          <w:u w:val="single"/>
          <w:shd w:val="clear" w:color="auto" w:fill="FFFFFF"/>
        </w:rPr>
      </w:pPr>
      <w:r w:rsidRPr="00AE4936">
        <w:rPr>
          <w:rFonts w:asciiTheme="minorHAnsi" w:hAnsiTheme="minorHAnsi" w:cs="Arial"/>
          <w:b/>
          <w:bCs/>
          <w:color w:val="000000"/>
          <w:sz w:val="18"/>
          <w:szCs w:val="18"/>
          <w:u w:val="single"/>
          <w:shd w:val="clear" w:color="auto" w:fill="FFFFFF"/>
        </w:rPr>
        <w:t>About Properties Investment LLC:</w:t>
      </w:r>
    </w:p>
    <w:p w:rsidR="00DE1E5B" w:rsidRPr="00AE4936" w:rsidRDefault="00DE1E5B" w:rsidP="00DE1E5B">
      <w:pPr>
        <w:pStyle w:val="NormalWeb"/>
        <w:spacing w:before="0" w:beforeAutospacing="0" w:after="0" w:afterAutospacing="0"/>
        <w:jc w:val="both"/>
        <w:rPr>
          <w:rFonts w:asciiTheme="minorHAnsi" w:hAnsiTheme="minorHAnsi" w:cs="Arial"/>
          <w:b/>
          <w:bCs/>
          <w:color w:val="000000"/>
          <w:sz w:val="18"/>
          <w:szCs w:val="18"/>
          <w:u w:val="single"/>
          <w:shd w:val="clear" w:color="auto" w:fill="FFFFFF"/>
        </w:rPr>
      </w:pPr>
    </w:p>
    <w:p w:rsidR="00DE1E5B" w:rsidRDefault="00DE1E5B" w:rsidP="00DE1E5B">
      <w:pPr>
        <w:pStyle w:val="NormalWeb"/>
        <w:spacing w:before="0" w:beforeAutospacing="0" w:after="0" w:afterAutospacing="0"/>
        <w:jc w:val="both"/>
        <w:rPr>
          <w:rFonts w:asciiTheme="minorHAnsi" w:hAnsiTheme="minorHAnsi" w:cs="Arial"/>
          <w:color w:val="000000"/>
          <w:sz w:val="18"/>
          <w:szCs w:val="18"/>
          <w:shd w:val="clear" w:color="auto" w:fill="FFFFFF"/>
        </w:rPr>
      </w:pPr>
      <w:r w:rsidRPr="00AE4936">
        <w:rPr>
          <w:rFonts w:asciiTheme="minorHAnsi" w:hAnsiTheme="minorHAnsi" w:cs="Arial"/>
          <w:color w:val="000000"/>
          <w:sz w:val="18"/>
          <w:szCs w:val="18"/>
          <w:shd w:val="clear" w:color="auto" w:fill="FFFFFF"/>
        </w:rPr>
        <w:t xml:space="preserve">Properties Investment LLC, established in 2002, is a joint venture of Dubai Investments </w:t>
      </w:r>
      <w:r>
        <w:rPr>
          <w:rFonts w:asciiTheme="minorHAnsi" w:hAnsiTheme="minorHAnsi" w:cs="Arial"/>
          <w:color w:val="000000"/>
          <w:sz w:val="18"/>
          <w:szCs w:val="18"/>
          <w:shd w:val="clear" w:color="auto" w:fill="FFFFFF"/>
        </w:rPr>
        <w:t xml:space="preserve">PJSC </w:t>
      </w:r>
      <w:r w:rsidRPr="00AE4936">
        <w:rPr>
          <w:rFonts w:asciiTheme="minorHAnsi" w:hAnsiTheme="minorHAnsi" w:cs="Arial"/>
          <w:color w:val="000000"/>
          <w:sz w:val="18"/>
          <w:szCs w:val="18"/>
          <w:shd w:val="clear" w:color="auto" w:fill="FFFFFF"/>
        </w:rPr>
        <w:t>and Union Properties</w:t>
      </w:r>
      <w:r>
        <w:rPr>
          <w:rFonts w:asciiTheme="minorHAnsi" w:hAnsiTheme="minorHAnsi" w:cs="Arial"/>
          <w:color w:val="000000"/>
          <w:sz w:val="18"/>
          <w:szCs w:val="18"/>
          <w:shd w:val="clear" w:color="auto" w:fill="FFFFFF"/>
        </w:rPr>
        <w:t xml:space="preserve"> PJSC</w:t>
      </w:r>
      <w:r w:rsidRPr="00AE4936">
        <w:rPr>
          <w:rFonts w:asciiTheme="minorHAnsi" w:hAnsiTheme="minorHAnsi" w:cs="Arial"/>
          <w:color w:val="000000"/>
          <w:sz w:val="18"/>
          <w:szCs w:val="18"/>
          <w:shd w:val="clear" w:color="auto" w:fill="FFFFFF"/>
        </w:rPr>
        <w:t>. Dubai Investments owns 70% stake in the Company. Properties Investment’s principal activity is focused on investment and development of real estate properties – including residential and recreational projects, such as Green Community and Courtyard by Marriott in Dubai Investments Park</w:t>
      </w:r>
      <w:r>
        <w:rPr>
          <w:rFonts w:asciiTheme="minorHAnsi" w:hAnsiTheme="minorHAnsi" w:cs="Arial"/>
          <w:color w:val="000000"/>
          <w:sz w:val="18"/>
          <w:szCs w:val="18"/>
          <w:shd w:val="clear" w:color="auto" w:fill="FFFFFF"/>
        </w:rPr>
        <w:t xml:space="preserve"> [DIP]</w:t>
      </w:r>
      <w:r w:rsidRPr="00AE4936">
        <w:rPr>
          <w:rFonts w:asciiTheme="minorHAnsi" w:hAnsiTheme="minorHAnsi" w:cs="Arial"/>
          <w:color w:val="000000"/>
          <w:sz w:val="18"/>
          <w:szCs w:val="18"/>
          <w:shd w:val="clear" w:color="auto" w:fill="FFFFFF"/>
        </w:rPr>
        <w:t>.</w:t>
      </w:r>
    </w:p>
    <w:p w:rsidR="00DE1E5B" w:rsidRDefault="00DE1E5B" w:rsidP="00DE1E5B">
      <w:pPr>
        <w:pStyle w:val="NormalWeb"/>
        <w:spacing w:before="0" w:beforeAutospacing="0" w:after="0" w:afterAutospacing="0"/>
        <w:jc w:val="both"/>
        <w:rPr>
          <w:rFonts w:asciiTheme="minorHAnsi" w:hAnsiTheme="minorHAnsi" w:cs="Arial"/>
          <w:color w:val="000000"/>
          <w:sz w:val="18"/>
          <w:szCs w:val="18"/>
          <w:shd w:val="clear" w:color="auto" w:fill="FFFFFF"/>
        </w:rPr>
      </w:pPr>
    </w:p>
    <w:p w:rsidR="00DE1E5B" w:rsidRPr="0031295E" w:rsidRDefault="00DE1E5B" w:rsidP="00DE1E5B">
      <w:pPr>
        <w:pStyle w:val="NoSpacing"/>
        <w:rPr>
          <w:b/>
          <w:sz w:val="18"/>
          <w:szCs w:val="18"/>
        </w:rPr>
      </w:pPr>
      <w:r w:rsidRPr="0031295E">
        <w:rPr>
          <w:noProof/>
          <w:lang w:val="en-US"/>
        </w:rPr>
        <w:drawing>
          <wp:anchor distT="0" distB="0" distL="114300" distR="114300" simplePos="0" relativeHeight="251659264" behindDoc="1" locked="0" layoutInCell="1" allowOverlap="1" wp14:anchorId="5F4371AC" wp14:editId="396CB557">
            <wp:simplePos x="0" y="0"/>
            <wp:positionH relativeFrom="column">
              <wp:posOffset>-171450</wp:posOffset>
            </wp:positionH>
            <wp:positionV relativeFrom="paragraph">
              <wp:posOffset>193040</wp:posOffset>
            </wp:positionV>
            <wp:extent cx="3303905" cy="991870"/>
            <wp:effectExtent l="0" t="0" r="0" b="0"/>
            <wp:wrapTight wrapText="bothSides">
              <wp:wrapPolygon edited="0">
                <wp:start x="872" y="830"/>
                <wp:lineTo x="872" y="19913"/>
                <wp:lineTo x="21421" y="19913"/>
                <wp:lineTo x="21421" y="18254"/>
                <wp:lineTo x="21297" y="17009"/>
                <wp:lineTo x="20799" y="14935"/>
                <wp:lineTo x="20923" y="13275"/>
                <wp:lineTo x="9714" y="8712"/>
                <wp:lineTo x="3861" y="8297"/>
                <wp:lineTo x="19304" y="4149"/>
                <wp:lineTo x="19802" y="1659"/>
                <wp:lineTo x="17312" y="830"/>
                <wp:lineTo x="872" y="830"/>
              </wp:wrapPolygon>
            </wp:wrapTight>
            <wp:docPr id="3" name="Picture 3" descr="DI-Venkat-email-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Venkat-email-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3905" cy="991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295E">
        <w:rPr>
          <w:b/>
          <w:sz w:val="18"/>
          <w:szCs w:val="18"/>
        </w:rPr>
        <w:t>For media inquiries, please contact:</w:t>
      </w:r>
    </w:p>
    <w:p w:rsidR="00DE1E5B" w:rsidRPr="0031295E" w:rsidRDefault="00DE1E5B" w:rsidP="00DE1E5B">
      <w:pPr>
        <w:spacing w:after="0" w:line="240" w:lineRule="auto"/>
        <w:jc w:val="both"/>
        <w:rPr>
          <w:rFonts w:ascii="Calibri" w:hAnsi="Calibri"/>
          <w:color w:val="000000"/>
          <w:lang w:val="en"/>
        </w:rPr>
      </w:pPr>
    </w:p>
    <w:p w:rsidR="00DE1E5B" w:rsidRPr="0031295E" w:rsidRDefault="00DE1E5B" w:rsidP="00DE1E5B">
      <w:pPr>
        <w:spacing w:after="0" w:line="240" w:lineRule="auto"/>
        <w:jc w:val="both"/>
        <w:rPr>
          <w:rFonts w:ascii="Calibri" w:hAnsi="Calibri"/>
          <w:lang w:val="en"/>
        </w:rPr>
      </w:pPr>
    </w:p>
    <w:p w:rsidR="00DE1E5B" w:rsidRDefault="00DE1E5B" w:rsidP="00DE1E5B">
      <w:pPr>
        <w:spacing w:after="0" w:line="240" w:lineRule="auto"/>
        <w:jc w:val="both"/>
        <w:rPr>
          <w:rFonts w:ascii="Calibri" w:hAnsi="Calibri"/>
        </w:rPr>
      </w:pPr>
    </w:p>
    <w:p w:rsidR="00DE1E5B" w:rsidRPr="00AE4936" w:rsidRDefault="00DE1E5B" w:rsidP="00DE1E5B">
      <w:pPr>
        <w:pStyle w:val="NormalWeb"/>
        <w:spacing w:before="0" w:beforeAutospacing="0" w:after="0" w:afterAutospacing="0"/>
        <w:jc w:val="both"/>
        <w:rPr>
          <w:rFonts w:asciiTheme="minorHAnsi" w:hAnsiTheme="minorHAnsi" w:cs="Arial"/>
          <w:color w:val="000000"/>
          <w:sz w:val="18"/>
          <w:szCs w:val="18"/>
          <w:shd w:val="clear" w:color="auto" w:fill="FFFFFF"/>
        </w:rPr>
      </w:pPr>
    </w:p>
    <w:p w:rsidR="00DE1E5B" w:rsidRDefault="00DE1E5B" w:rsidP="003929B1">
      <w:pPr>
        <w:spacing w:after="0" w:line="240" w:lineRule="auto"/>
        <w:jc w:val="center"/>
        <w:rPr>
          <w:b/>
        </w:rPr>
      </w:pPr>
    </w:p>
    <w:sectPr w:rsidR="00DE1E5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300" w:rsidRDefault="009E1300" w:rsidP="005943A6">
      <w:pPr>
        <w:spacing w:after="0" w:line="240" w:lineRule="auto"/>
      </w:pPr>
      <w:r>
        <w:separator/>
      </w:r>
    </w:p>
  </w:endnote>
  <w:endnote w:type="continuationSeparator" w:id="0">
    <w:p w:rsidR="009E1300" w:rsidRDefault="009E1300" w:rsidP="0059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300" w:rsidRDefault="009E1300" w:rsidP="005943A6">
      <w:pPr>
        <w:spacing w:after="0" w:line="240" w:lineRule="auto"/>
      </w:pPr>
      <w:r>
        <w:separator/>
      </w:r>
    </w:p>
  </w:footnote>
  <w:footnote w:type="continuationSeparator" w:id="0">
    <w:p w:rsidR="009E1300" w:rsidRDefault="009E1300" w:rsidP="005943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A6" w:rsidRDefault="00416402">
    <w:pPr>
      <w:pStyle w:val="Header"/>
    </w:pPr>
    <w:r w:rsidRPr="00416402">
      <w:rPr>
        <w:noProof/>
      </w:rPr>
      <w:drawing>
        <wp:anchor distT="0" distB="0" distL="114300" distR="114300" simplePos="0" relativeHeight="251660288" behindDoc="1" locked="0" layoutInCell="1" allowOverlap="1">
          <wp:simplePos x="0" y="0"/>
          <wp:positionH relativeFrom="column">
            <wp:posOffset>4429125</wp:posOffset>
          </wp:positionH>
          <wp:positionV relativeFrom="paragraph">
            <wp:posOffset>-180340</wp:posOffset>
          </wp:positionV>
          <wp:extent cx="1619250" cy="982345"/>
          <wp:effectExtent l="0" t="0" r="0" b="8255"/>
          <wp:wrapTight wrapText="bothSides">
            <wp:wrapPolygon edited="0">
              <wp:start x="0" y="0"/>
              <wp:lineTo x="0" y="21363"/>
              <wp:lineTo x="21346" y="21363"/>
              <wp:lineTo x="21346" y="0"/>
              <wp:lineTo x="0" y="0"/>
            </wp:wrapPolygon>
          </wp:wrapTight>
          <wp:docPr id="4" name="Picture 4" descr="C:\Users\Venkatiyer\AppData\Local\Microsoft\Windows\Temporary Internet Files\Content.Outlook\0S88Q2GG\G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nkatiyer\AppData\Local\Microsoft\Windows\Temporary Internet Files\Content.Outlook\0S88Q2GG\GC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9823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943A6" w:rsidRDefault="00416402">
    <w:pPr>
      <w:pStyle w:val="Header"/>
    </w:pPr>
    <w:r w:rsidRPr="005943A6">
      <w:rPr>
        <w:noProof/>
      </w:rPr>
      <w:drawing>
        <wp:anchor distT="0" distB="0" distL="114300" distR="114300" simplePos="0" relativeHeight="251659264" behindDoc="1" locked="0" layoutInCell="1" allowOverlap="1" wp14:anchorId="6F4D127B" wp14:editId="7ACAE7E0">
          <wp:simplePos x="0" y="0"/>
          <wp:positionH relativeFrom="column">
            <wp:posOffset>0</wp:posOffset>
          </wp:positionH>
          <wp:positionV relativeFrom="paragraph">
            <wp:posOffset>10160</wp:posOffset>
          </wp:positionV>
          <wp:extent cx="3113405" cy="495300"/>
          <wp:effectExtent l="0" t="0" r="0" b="0"/>
          <wp:wrapTight wrapText="bothSides">
            <wp:wrapPolygon edited="0">
              <wp:start x="0" y="0"/>
              <wp:lineTo x="0" y="20769"/>
              <wp:lineTo x="21411" y="20769"/>
              <wp:lineTo x="21411" y="0"/>
              <wp:lineTo x="0" y="0"/>
            </wp:wrapPolygon>
          </wp:wrapTight>
          <wp:docPr id="1" name="Picture 1" descr="C:\Users\Venkatiyer\AppData\Local\Microsoft\Windows\Temporary Internet Files\Content.Outlook\0S88Q2GG\PI logo without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nkatiyer\AppData\Local\Microsoft\Windows\Temporary Internet Files\Content.Outlook\0S88Q2GG\PI logo without text.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4263" t="43751" r="14584" b="44871"/>
                  <a:stretch/>
                </pic:blipFill>
                <pic:spPr bwMode="auto">
                  <a:xfrm>
                    <a:off x="0" y="0"/>
                    <a:ext cx="3113405" cy="495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943A6" w:rsidRDefault="005943A6">
    <w:pPr>
      <w:pStyle w:val="Header"/>
    </w:pPr>
  </w:p>
  <w:p w:rsidR="005943A6" w:rsidRDefault="005943A6">
    <w:pPr>
      <w:pStyle w:val="Header"/>
    </w:pPr>
  </w:p>
  <w:p w:rsidR="001241DF" w:rsidRDefault="001241DF">
    <w:pPr>
      <w:pStyle w:val="Header"/>
    </w:pPr>
  </w:p>
  <w:p w:rsidR="00DE1E5B" w:rsidRDefault="00DE1E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655CC"/>
    <w:multiLevelType w:val="hybridMultilevel"/>
    <w:tmpl w:val="99EA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C35592"/>
    <w:multiLevelType w:val="hybridMultilevel"/>
    <w:tmpl w:val="EF86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074"/>
    <w:rsid w:val="0003061F"/>
    <w:rsid w:val="000524AF"/>
    <w:rsid w:val="0006278F"/>
    <w:rsid w:val="00062D97"/>
    <w:rsid w:val="001241DF"/>
    <w:rsid w:val="00126B15"/>
    <w:rsid w:val="00137B55"/>
    <w:rsid w:val="001564F6"/>
    <w:rsid w:val="0018663E"/>
    <w:rsid w:val="001C0399"/>
    <w:rsid w:val="002342EF"/>
    <w:rsid w:val="00235849"/>
    <w:rsid w:val="00242069"/>
    <w:rsid w:val="0027494B"/>
    <w:rsid w:val="002A0CDE"/>
    <w:rsid w:val="002E5F22"/>
    <w:rsid w:val="00375880"/>
    <w:rsid w:val="00377E50"/>
    <w:rsid w:val="00390CE8"/>
    <w:rsid w:val="003929B1"/>
    <w:rsid w:val="003D3973"/>
    <w:rsid w:val="00416402"/>
    <w:rsid w:val="004A0B06"/>
    <w:rsid w:val="004D0E7B"/>
    <w:rsid w:val="004D36C6"/>
    <w:rsid w:val="004D7074"/>
    <w:rsid w:val="004F389E"/>
    <w:rsid w:val="004F6863"/>
    <w:rsid w:val="005239F6"/>
    <w:rsid w:val="0053047A"/>
    <w:rsid w:val="00563432"/>
    <w:rsid w:val="005943A6"/>
    <w:rsid w:val="005D26EA"/>
    <w:rsid w:val="006128DA"/>
    <w:rsid w:val="00741556"/>
    <w:rsid w:val="007430C5"/>
    <w:rsid w:val="00751814"/>
    <w:rsid w:val="00752F79"/>
    <w:rsid w:val="007A4534"/>
    <w:rsid w:val="007B44AD"/>
    <w:rsid w:val="007C7872"/>
    <w:rsid w:val="008B1E3B"/>
    <w:rsid w:val="008D5698"/>
    <w:rsid w:val="00957CEE"/>
    <w:rsid w:val="00964435"/>
    <w:rsid w:val="00983A99"/>
    <w:rsid w:val="00985E1E"/>
    <w:rsid w:val="009E1300"/>
    <w:rsid w:val="009E2C6B"/>
    <w:rsid w:val="00A605E0"/>
    <w:rsid w:val="00B33087"/>
    <w:rsid w:val="00B73EFC"/>
    <w:rsid w:val="00B92312"/>
    <w:rsid w:val="00BB6928"/>
    <w:rsid w:val="00BE6CFE"/>
    <w:rsid w:val="00C31169"/>
    <w:rsid w:val="00C33E9F"/>
    <w:rsid w:val="00D4696B"/>
    <w:rsid w:val="00D87648"/>
    <w:rsid w:val="00DA3B32"/>
    <w:rsid w:val="00DE1E5B"/>
    <w:rsid w:val="00E33180"/>
    <w:rsid w:val="00E801FC"/>
    <w:rsid w:val="00EB78C4"/>
    <w:rsid w:val="00EC05F9"/>
    <w:rsid w:val="00F417CD"/>
    <w:rsid w:val="00F64701"/>
    <w:rsid w:val="00FA759E"/>
    <w:rsid w:val="00FF0B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2A330F-7E44-4662-9060-B6D63457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074"/>
    <w:pPr>
      <w:ind w:left="720"/>
      <w:contextualSpacing/>
    </w:pPr>
  </w:style>
  <w:style w:type="paragraph" w:styleId="Header">
    <w:name w:val="header"/>
    <w:basedOn w:val="Normal"/>
    <w:link w:val="HeaderChar"/>
    <w:uiPriority w:val="99"/>
    <w:unhideWhenUsed/>
    <w:rsid w:val="00594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3A6"/>
  </w:style>
  <w:style w:type="paragraph" w:styleId="Footer">
    <w:name w:val="footer"/>
    <w:basedOn w:val="Normal"/>
    <w:link w:val="FooterChar"/>
    <w:uiPriority w:val="99"/>
    <w:unhideWhenUsed/>
    <w:rsid w:val="00594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3A6"/>
  </w:style>
  <w:style w:type="paragraph" w:styleId="BalloonText">
    <w:name w:val="Balloon Text"/>
    <w:basedOn w:val="Normal"/>
    <w:link w:val="BalloonTextChar"/>
    <w:uiPriority w:val="99"/>
    <w:semiHidden/>
    <w:unhideWhenUsed/>
    <w:rsid w:val="00F41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7CD"/>
    <w:rPr>
      <w:rFonts w:ascii="Segoe UI" w:hAnsi="Segoe UI" w:cs="Segoe UI"/>
      <w:sz w:val="18"/>
      <w:szCs w:val="18"/>
    </w:rPr>
  </w:style>
  <w:style w:type="paragraph" w:styleId="NormalWeb">
    <w:name w:val="Normal (Web)"/>
    <w:basedOn w:val="Normal"/>
    <w:uiPriority w:val="99"/>
    <w:semiHidden/>
    <w:unhideWhenUsed/>
    <w:rsid w:val="00377E5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77E50"/>
    <w:pPr>
      <w:spacing w:after="0" w:line="240" w:lineRule="auto"/>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26975">
      <w:bodyDiv w:val="1"/>
      <w:marLeft w:val="0"/>
      <w:marRight w:val="0"/>
      <w:marTop w:val="0"/>
      <w:marBottom w:val="0"/>
      <w:divBdr>
        <w:top w:val="none" w:sz="0" w:space="0" w:color="auto"/>
        <w:left w:val="none" w:sz="0" w:space="0" w:color="auto"/>
        <w:bottom w:val="none" w:sz="0" w:space="0" w:color="auto"/>
        <w:right w:val="none" w:sz="0" w:space="0" w:color="auto"/>
      </w:divBdr>
      <w:divsChild>
        <w:div w:id="2091654700">
          <w:marLeft w:val="0"/>
          <w:marRight w:val="0"/>
          <w:marTop w:val="0"/>
          <w:marBottom w:val="0"/>
          <w:divBdr>
            <w:top w:val="none" w:sz="0" w:space="0" w:color="auto"/>
            <w:left w:val="none" w:sz="0" w:space="0" w:color="auto"/>
            <w:bottom w:val="none" w:sz="0" w:space="0" w:color="auto"/>
            <w:right w:val="none" w:sz="0" w:space="0" w:color="auto"/>
          </w:divBdr>
          <w:divsChild>
            <w:div w:id="962804536">
              <w:marLeft w:val="0"/>
              <w:marRight w:val="0"/>
              <w:marTop w:val="0"/>
              <w:marBottom w:val="0"/>
              <w:divBdr>
                <w:top w:val="none" w:sz="0" w:space="0" w:color="auto"/>
                <w:left w:val="none" w:sz="0" w:space="0" w:color="auto"/>
                <w:bottom w:val="none" w:sz="0" w:space="0" w:color="auto"/>
                <w:right w:val="none" w:sz="0" w:space="0" w:color="auto"/>
              </w:divBdr>
              <w:divsChild>
                <w:div w:id="859733759">
                  <w:marLeft w:val="0"/>
                  <w:marRight w:val="0"/>
                  <w:marTop w:val="0"/>
                  <w:marBottom w:val="0"/>
                  <w:divBdr>
                    <w:top w:val="none" w:sz="0" w:space="0" w:color="auto"/>
                    <w:left w:val="none" w:sz="0" w:space="0" w:color="auto"/>
                    <w:bottom w:val="none" w:sz="0" w:space="0" w:color="auto"/>
                    <w:right w:val="none" w:sz="0" w:space="0" w:color="auto"/>
                  </w:divBdr>
                  <w:divsChild>
                    <w:div w:id="433601421">
                      <w:marLeft w:val="0"/>
                      <w:marRight w:val="0"/>
                      <w:marTop w:val="0"/>
                      <w:marBottom w:val="0"/>
                      <w:divBdr>
                        <w:top w:val="none" w:sz="0" w:space="0" w:color="auto"/>
                        <w:left w:val="none" w:sz="0" w:space="0" w:color="auto"/>
                        <w:bottom w:val="none" w:sz="0" w:space="0" w:color="auto"/>
                        <w:right w:val="none" w:sz="0" w:space="0" w:color="auto"/>
                      </w:divBdr>
                      <w:divsChild>
                        <w:div w:id="815951817">
                          <w:marLeft w:val="0"/>
                          <w:marRight w:val="0"/>
                          <w:marTop w:val="0"/>
                          <w:marBottom w:val="0"/>
                          <w:divBdr>
                            <w:top w:val="none" w:sz="0" w:space="0" w:color="auto"/>
                            <w:left w:val="none" w:sz="0" w:space="0" w:color="auto"/>
                            <w:bottom w:val="none" w:sz="0" w:space="0" w:color="auto"/>
                            <w:right w:val="none" w:sz="0" w:space="0" w:color="auto"/>
                          </w:divBdr>
                          <w:divsChild>
                            <w:div w:id="4389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407099">
      <w:bodyDiv w:val="1"/>
      <w:marLeft w:val="0"/>
      <w:marRight w:val="0"/>
      <w:marTop w:val="0"/>
      <w:marBottom w:val="0"/>
      <w:divBdr>
        <w:top w:val="none" w:sz="0" w:space="0" w:color="auto"/>
        <w:left w:val="none" w:sz="0" w:space="0" w:color="auto"/>
        <w:bottom w:val="none" w:sz="0" w:space="0" w:color="auto"/>
        <w:right w:val="none" w:sz="0" w:space="0" w:color="auto"/>
      </w:divBdr>
      <w:divsChild>
        <w:div w:id="175193840">
          <w:marLeft w:val="0"/>
          <w:marRight w:val="0"/>
          <w:marTop w:val="0"/>
          <w:marBottom w:val="0"/>
          <w:divBdr>
            <w:top w:val="none" w:sz="0" w:space="0" w:color="auto"/>
            <w:left w:val="none" w:sz="0" w:space="0" w:color="auto"/>
            <w:bottom w:val="none" w:sz="0" w:space="0" w:color="auto"/>
            <w:right w:val="none" w:sz="0" w:space="0" w:color="auto"/>
          </w:divBdr>
          <w:divsChild>
            <w:div w:id="279580249">
              <w:marLeft w:val="0"/>
              <w:marRight w:val="0"/>
              <w:marTop w:val="0"/>
              <w:marBottom w:val="0"/>
              <w:divBdr>
                <w:top w:val="none" w:sz="0" w:space="0" w:color="auto"/>
                <w:left w:val="none" w:sz="0" w:space="0" w:color="auto"/>
                <w:bottom w:val="none" w:sz="0" w:space="0" w:color="auto"/>
                <w:right w:val="none" w:sz="0" w:space="0" w:color="auto"/>
              </w:divBdr>
              <w:divsChild>
                <w:div w:id="1308628090">
                  <w:marLeft w:val="0"/>
                  <w:marRight w:val="0"/>
                  <w:marTop w:val="0"/>
                  <w:marBottom w:val="0"/>
                  <w:divBdr>
                    <w:top w:val="none" w:sz="0" w:space="0" w:color="auto"/>
                    <w:left w:val="none" w:sz="0" w:space="0" w:color="auto"/>
                    <w:bottom w:val="none" w:sz="0" w:space="0" w:color="auto"/>
                    <w:right w:val="none" w:sz="0" w:space="0" w:color="auto"/>
                  </w:divBdr>
                  <w:divsChild>
                    <w:div w:id="1908765472">
                      <w:marLeft w:val="0"/>
                      <w:marRight w:val="0"/>
                      <w:marTop w:val="0"/>
                      <w:marBottom w:val="0"/>
                      <w:divBdr>
                        <w:top w:val="none" w:sz="0" w:space="0" w:color="auto"/>
                        <w:left w:val="none" w:sz="0" w:space="0" w:color="auto"/>
                        <w:bottom w:val="none" w:sz="0" w:space="0" w:color="auto"/>
                        <w:right w:val="none" w:sz="0" w:space="0" w:color="auto"/>
                      </w:divBdr>
                      <w:divsChild>
                        <w:div w:id="2031373861">
                          <w:marLeft w:val="0"/>
                          <w:marRight w:val="0"/>
                          <w:marTop w:val="0"/>
                          <w:marBottom w:val="0"/>
                          <w:divBdr>
                            <w:top w:val="none" w:sz="0" w:space="0" w:color="auto"/>
                            <w:left w:val="none" w:sz="0" w:space="0" w:color="auto"/>
                            <w:bottom w:val="none" w:sz="0" w:space="0" w:color="auto"/>
                            <w:right w:val="none" w:sz="0" w:space="0" w:color="auto"/>
                          </w:divBdr>
                          <w:divsChild>
                            <w:div w:id="179936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994049">
      <w:bodyDiv w:val="1"/>
      <w:marLeft w:val="0"/>
      <w:marRight w:val="0"/>
      <w:marTop w:val="0"/>
      <w:marBottom w:val="0"/>
      <w:divBdr>
        <w:top w:val="none" w:sz="0" w:space="0" w:color="auto"/>
        <w:left w:val="none" w:sz="0" w:space="0" w:color="auto"/>
        <w:bottom w:val="none" w:sz="0" w:space="0" w:color="auto"/>
        <w:right w:val="none" w:sz="0" w:space="0" w:color="auto"/>
      </w:divBdr>
    </w:div>
    <w:div w:id="1729767969">
      <w:bodyDiv w:val="1"/>
      <w:marLeft w:val="0"/>
      <w:marRight w:val="0"/>
      <w:marTop w:val="0"/>
      <w:marBottom w:val="0"/>
      <w:divBdr>
        <w:top w:val="none" w:sz="0" w:space="0" w:color="auto"/>
        <w:left w:val="none" w:sz="0" w:space="0" w:color="auto"/>
        <w:bottom w:val="none" w:sz="0" w:space="0" w:color="auto"/>
        <w:right w:val="none" w:sz="0" w:space="0" w:color="auto"/>
      </w:divBdr>
      <w:divsChild>
        <w:div w:id="1528911277">
          <w:marLeft w:val="0"/>
          <w:marRight w:val="0"/>
          <w:marTop w:val="0"/>
          <w:marBottom w:val="0"/>
          <w:divBdr>
            <w:top w:val="none" w:sz="0" w:space="0" w:color="auto"/>
            <w:left w:val="none" w:sz="0" w:space="0" w:color="auto"/>
            <w:bottom w:val="none" w:sz="0" w:space="0" w:color="auto"/>
            <w:right w:val="none" w:sz="0" w:space="0" w:color="auto"/>
          </w:divBdr>
          <w:divsChild>
            <w:div w:id="848326276">
              <w:marLeft w:val="0"/>
              <w:marRight w:val="0"/>
              <w:marTop w:val="0"/>
              <w:marBottom w:val="0"/>
              <w:divBdr>
                <w:top w:val="none" w:sz="0" w:space="0" w:color="auto"/>
                <w:left w:val="none" w:sz="0" w:space="0" w:color="auto"/>
                <w:bottom w:val="none" w:sz="0" w:space="0" w:color="auto"/>
                <w:right w:val="none" w:sz="0" w:space="0" w:color="auto"/>
              </w:divBdr>
              <w:divsChild>
                <w:div w:id="1751073795">
                  <w:marLeft w:val="0"/>
                  <w:marRight w:val="0"/>
                  <w:marTop w:val="0"/>
                  <w:marBottom w:val="0"/>
                  <w:divBdr>
                    <w:top w:val="none" w:sz="0" w:space="0" w:color="auto"/>
                    <w:left w:val="none" w:sz="0" w:space="0" w:color="auto"/>
                    <w:bottom w:val="none" w:sz="0" w:space="0" w:color="auto"/>
                    <w:right w:val="none" w:sz="0" w:space="0" w:color="auto"/>
                  </w:divBdr>
                  <w:divsChild>
                    <w:div w:id="1500583126">
                      <w:marLeft w:val="0"/>
                      <w:marRight w:val="0"/>
                      <w:marTop w:val="0"/>
                      <w:marBottom w:val="0"/>
                      <w:divBdr>
                        <w:top w:val="none" w:sz="0" w:space="0" w:color="auto"/>
                        <w:left w:val="none" w:sz="0" w:space="0" w:color="auto"/>
                        <w:bottom w:val="none" w:sz="0" w:space="0" w:color="auto"/>
                        <w:right w:val="none" w:sz="0" w:space="0" w:color="auto"/>
                      </w:divBdr>
                      <w:divsChild>
                        <w:div w:id="590626713">
                          <w:marLeft w:val="0"/>
                          <w:marRight w:val="0"/>
                          <w:marTop w:val="0"/>
                          <w:marBottom w:val="0"/>
                          <w:divBdr>
                            <w:top w:val="none" w:sz="0" w:space="0" w:color="auto"/>
                            <w:left w:val="none" w:sz="0" w:space="0" w:color="auto"/>
                            <w:bottom w:val="none" w:sz="0" w:space="0" w:color="auto"/>
                            <w:right w:val="none" w:sz="0" w:space="0" w:color="auto"/>
                          </w:divBdr>
                          <w:divsChild>
                            <w:div w:id="16774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 Iyer</dc:creator>
  <cp:keywords/>
  <dc:description/>
  <cp:lastModifiedBy>Venkat Iyer</cp:lastModifiedBy>
  <cp:revision>22</cp:revision>
  <cp:lastPrinted>2017-07-13T09:20:00Z</cp:lastPrinted>
  <dcterms:created xsi:type="dcterms:W3CDTF">2017-07-08T15:56:00Z</dcterms:created>
  <dcterms:modified xsi:type="dcterms:W3CDTF">2017-07-18T11:09:00Z</dcterms:modified>
</cp:coreProperties>
</file>